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5C3837"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Pr>
          <w:rFonts w:ascii="ＭＳ 明朝" w:hAnsi="ＭＳ 明朝" w:cs="ＭＳ 明朝" w:hint="eastAsia"/>
          <w:kern w:val="0"/>
          <w:sz w:val="22"/>
          <w:szCs w:val="22"/>
        </w:rPr>
        <w:t>令和</w:t>
      </w:r>
      <w:r w:rsidR="00896D22">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val="single" w:color="000000"/>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color w:val="FF0000"/>
          <w:kern w:val="0"/>
          <w:sz w:val="22"/>
          <w:szCs w:val="22"/>
          <w:u w:val="single" w:color="000000"/>
        </w:rPr>
        <w:t xml:space="preserve">　</w:t>
      </w:r>
      <w:r w:rsidR="00CB4F66">
        <w:rPr>
          <w:rFonts w:ascii="ＭＳ 明朝" w:hAnsi="ＭＳ 明朝" w:cs="ＭＳ 明朝" w:hint="eastAsia"/>
          <w:color w:val="FF0000"/>
          <w:kern w:val="0"/>
          <w:sz w:val="22"/>
          <w:szCs w:val="22"/>
          <w:u w:val="single" w:color="000000"/>
        </w:rPr>
        <w:t>印</w:t>
      </w:r>
    </w:p>
    <w:p w14:paraId="0A55984E" w14:textId="37CB0BC8" w:rsidR="005A4C83" w:rsidRPr="00A6080A"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A6080A">
        <w:rPr>
          <w:rFonts w:ascii="ＭＳ 明朝" w:hAnsi="ＭＳ 明朝" w:cs="ＭＳ 明朝"/>
          <w:kern w:val="0"/>
          <w:sz w:val="21"/>
          <w:szCs w:val="21"/>
        </w:rPr>
        <w:t xml:space="preserve">                                </w:t>
      </w:r>
      <w:r w:rsidRPr="00A6080A">
        <w:rPr>
          <w:rFonts w:ascii="ＭＳ 明朝" w:hAnsi="ＭＳ 明朝" w:cs="ＭＳ 明朝" w:hint="eastAsia"/>
          <w:kern w:val="0"/>
          <w:sz w:val="21"/>
          <w:szCs w:val="21"/>
        </w:rPr>
        <w:t xml:space="preserve">　</w:t>
      </w:r>
      <w:r w:rsidRPr="00A6080A">
        <w:rPr>
          <w:rFonts w:ascii="ＭＳ 明朝" w:hAnsi="ＭＳ 明朝" w:cs="ＭＳ 明朝"/>
          <w:kern w:val="0"/>
          <w:sz w:val="21"/>
          <w:szCs w:val="21"/>
        </w:rPr>
        <w:t xml:space="preserve"> </w:t>
      </w:r>
      <w:r>
        <w:rPr>
          <w:rFonts w:ascii="ＭＳ 明朝" w:hAnsi="ＭＳ 明朝" w:cs="ＭＳ 明朝" w:hint="eastAsia"/>
          <w:kern w:val="0"/>
          <w:sz w:val="21"/>
          <w:szCs w:val="21"/>
        </w:rPr>
        <w:t xml:space="preserve">　　　　　　</w:t>
      </w:r>
      <w:r w:rsidRPr="00A6080A">
        <w:rPr>
          <w:rFonts w:ascii="ＭＳ 明朝" w:hAnsi="ＭＳ 明朝" w:cs="ＭＳ 明朝" w:hint="eastAsia"/>
          <w:color w:val="EE0000"/>
          <w:kern w:val="0"/>
          <w:sz w:val="16"/>
          <w:szCs w:val="16"/>
        </w:rPr>
        <w:t>（承諾者本人の記名又は署名により押印省略可）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駅（バス停）は、団体・企業等勤務者については団体・企業等の</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停、個人事業者等については自宅</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9CCC1FA" w14:textId="77777777" w:rsidR="00BA74D8" w:rsidRPr="004626B3" w:rsidRDefault="00BA74D8" w:rsidP="00BA74D8">
      <w:pPr>
        <w:jc w:val="left"/>
        <w:rPr>
          <w:rFonts w:ascii="ＭＳ 明朝" w:hAnsi="ＭＳ 明朝"/>
          <w:kern w:val="0"/>
          <w:sz w:val="21"/>
          <w:szCs w:val="21"/>
          <w:lang w:val="x-none"/>
        </w:rPr>
      </w:pPr>
    </w:p>
    <w:p w14:paraId="0B4AF98C" w14:textId="0AAC1CB6" w:rsidR="005A4C83" w:rsidRPr="00AC37C8" w:rsidRDefault="00BA74D8" w:rsidP="005A4C83">
      <w:pPr>
        <w:jc w:val="left"/>
        <w:rPr>
          <w:rFonts w:ascii="ＭＳ 明朝" w:hAnsi="ＭＳ 明朝"/>
          <w:kern w:val="0"/>
          <w:sz w:val="22"/>
          <w:szCs w:val="22"/>
          <w:lang w:val="x-none"/>
        </w:rPr>
      </w:pPr>
      <w:r w:rsidRPr="004626B3">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AC37C8" w14:paraId="3BABABA3" w14:textId="77777777" w:rsidTr="004F712D">
        <w:trPr>
          <w:trHeight w:val="480"/>
        </w:trPr>
        <w:tc>
          <w:tcPr>
            <w:tcW w:w="1304" w:type="dxa"/>
            <w:vMerge w:val="restart"/>
            <w:vAlign w:val="center"/>
          </w:tcPr>
          <w:p w14:paraId="565414C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2AEC500"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①支払額</w:t>
            </w:r>
          </w:p>
          <w:p w14:paraId="35C88A9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（消費税等込）</w:t>
            </w:r>
          </w:p>
        </w:tc>
        <w:tc>
          <w:tcPr>
            <w:tcW w:w="2126" w:type="dxa"/>
            <w:gridSpan w:val="3"/>
            <w:tcBorders>
              <w:bottom w:val="nil"/>
            </w:tcBorders>
            <w:vAlign w:val="center"/>
          </w:tcPr>
          <w:p w14:paraId="697A5504"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7E6F89A9"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18010DE3"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差引支給額</w:t>
            </w:r>
          </w:p>
          <w:p w14:paraId="7B7E69B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（①－③）</w:t>
            </w:r>
          </w:p>
        </w:tc>
      </w:tr>
      <w:tr w:rsidR="005A4C83" w:rsidRPr="00AC37C8" w14:paraId="69B83EA2" w14:textId="77777777" w:rsidTr="004F712D">
        <w:trPr>
          <w:trHeight w:val="257"/>
        </w:trPr>
        <w:tc>
          <w:tcPr>
            <w:tcW w:w="1304" w:type="dxa"/>
            <w:vMerge/>
            <w:vAlign w:val="center"/>
          </w:tcPr>
          <w:p w14:paraId="43E471BE" w14:textId="77777777" w:rsidR="005A4C83" w:rsidRPr="00AC37C8"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AC37C8"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AC37C8"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159E7FB2" w14:textId="77777777" w:rsidR="005A4C83" w:rsidRPr="00AC37C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0DF777B6" w14:textId="77777777" w:rsidR="005A4C83" w:rsidRPr="00AC37C8" w:rsidRDefault="005A4C83" w:rsidP="004F712D">
            <w:pPr>
              <w:pStyle w:val="af8"/>
              <w:ind w:left="181" w:hanging="181"/>
              <w:jc w:val="center"/>
              <w:rPr>
                <w:bCs/>
                <w:sz w:val="21"/>
                <w:szCs w:val="21"/>
                <w:lang w:val="en-US" w:eastAsia="ja-JP"/>
              </w:rPr>
            </w:pPr>
          </w:p>
        </w:tc>
      </w:tr>
      <w:tr w:rsidR="005A4C83" w:rsidRPr="00AC37C8" w14:paraId="072D5D5D" w14:textId="77777777" w:rsidTr="004F712D">
        <w:trPr>
          <w:trHeight w:val="425"/>
        </w:trPr>
        <w:tc>
          <w:tcPr>
            <w:tcW w:w="1304" w:type="dxa"/>
            <w:vAlign w:val="center"/>
          </w:tcPr>
          <w:p w14:paraId="5C47AB8F"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448D7D9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316FDB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411223D" w14:textId="60924383"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405B4B30"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96056CB" w14:textId="3982AA2D"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4FEE61D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r w:rsidR="005A4C83" w:rsidRPr="00AC37C8" w14:paraId="519A19F0" w14:textId="77777777" w:rsidTr="004F712D">
        <w:trPr>
          <w:trHeight w:val="425"/>
        </w:trPr>
        <w:tc>
          <w:tcPr>
            <w:tcW w:w="1304" w:type="dxa"/>
            <w:vAlign w:val="center"/>
          </w:tcPr>
          <w:p w14:paraId="726378D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6D20024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0048244"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AC37C8" w:rsidRDefault="005A4C83" w:rsidP="004F712D">
            <w:pPr>
              <w:pStyle w:val="af8"/>
              <w:ind w:left="181" w:hanging="181"/>
              <w:rPr>
                <w:bCs/>
                <w:sz w:val="21"/>
                <w:szCs w:val="21"/>
                <w:lang w:val="en-US" w:eastAsia="ja-JP"/>
              </w:rPr>
            </w:pPr>
          </w:p>
        </w:tc>
      </w:tr>
      <w:tr w:rsidR="005A4C83" w:rsidRPr="00AC37C8" w14:paraId="19E52623" w14:textId="77777777" w:rsidTr="004F712D">
        <w:trPr>
          <w:trHeight w:val="403"/>
        </w:trPr>
        <w:tc>
          <w:tcPr>
            <w:tcW w:w="1304" w:type="dxa"/>
            <w:vAlign w:val="center"/>
          </w:tcPr>
          <w:p w14:paraId="1FE1E953"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38C0E686" w14:textId="77777777" w:rsidR="005A4C83" w:rsidRPr="00AC37C8" w:rsidRDefault="005A4C83" w:rsidP="004F712D">
            <w:pPr>
              <w:pStyle w:val="af8"/>
              <w:wordWrap w:val="0"/>
              <w:ind w:left="161" w:hanging="161"/>
              <w:rPr>
                <w:bCs/>
                <w:sz w:val="21"/>
                <w:szCs w:val="21"/>
                <w:lang w:val="en-US" w:eastAsia="ja-JP"/>
              </w:rPr>
            </w:pPr>
            <w:r w:rsidRPr="00AC37C8">
              <w:rPr>
                <w:rFonts w:hint="eastAsia"/>
                <w:bCs/>
                <w:sz w:val="21"/>
                <w:szCs w:val="21"/>
                <w:lang w:val="en-US" w:eastAsia="ja-JP"/>
              </w:rPr>
              <w:t>円</w:t>
            </w:r>
          </w:p>
          <w:p w14:paraId="5B58868F"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6E2EFAA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AC37C8" w:rsidRDefault="005A4C83" w:rsidP="004F712D">
            <w:pPr>
              <w:pStyle w:val="af8"/>
              <w:ind w:left="181" w:hanging="181"/>
              <w:rPr>
                <w:bCs/>
                <w:sz w:val="21"/>
                <w:szCs w:val="21"/>
                <w:lang w:val="en-US" w:eastAsia="ja-JP"/>
              </w:rPr>
            </w:pPr>
          </w:p>
        </w:tc>
      </w:tr>
      <w:tr w:rsidR="005A4C83" w:rsidRPr="00AC37C8" w14:paraId="4F14158A" w14:textId="77777777" w:rsidTr="004F712D">
        <w:trPr>
          <w:trHeight w:val="409"/>
        </w:trPr>
        <w:tc>
          <w:tcPr>
            <w:tcW w:w="1304" w:type="dxa"/>
            <w:vAlign w:val="center"/>
          </w:tcPr>
          <w:p w14:paraId="06F4CA62"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7804D7E2"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CDAE179"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AC37C8" w:rsidRDefault="005A4C83" w:rsidP="004F712D">
            <w:pPr>
              <w:pStyle w:val="af8"/>
              <w:ind w:left="181" w:hanging="181"/>
              <w:rPr>
                <w:bCs/>
                <w:sz w:val="21"/>
                <w:szCs w:val="21"/>
                <w:lang w:val="en-US" w:eastAsia="ja-JP"/>
              </w:rPr>
            </w:pPr>
          </w:p>
        </w:tc>
      </w:tr>
      <w:tr w:rsidR="005A4C83" w:rsidRPr="00AC37C8" w14:paraId="17CD5AAA" w14:textId="77777777" w:rsidTr="004F712D">
        <w:trPr>
          <w:trHeight w:val="414"/>
        </w:trPr>
        <w:tc>
          <w:tcPr>
            <w:tcW w:w="1304" w:type="dxa"/>
            <w:vAlign w:val="center"/>
          </w:tcPr>
          <w:p w14:paraId="508B411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94D407D" w14:textId="77777777" w:rsidR="005A4C83" w:rsidRPr="00AC37C8" w:rsidRDefault="005A4C83" w:rsidP="004F712D">
            <w:pPr>
              <w:pStyle w:val="af8"/>
              <w:ind w:left="161" w:hanging="161"/>
              <w:rPr>
                <w:bCs/>
                <w:sz w:val="21"/>
                <w:szCs w:val="21"/>
                <w:lang w:val="en-US" w:eastAsia="ja-JP"/>
              </w:rPr>
            </w:pPr>
            <w:r w:rsidRPr="00AC37C8">
              <w:rPr>
                <w:rFonts w:hint="eastAsia"/>
                <w:bCs/>
                <w:sz w:val="21"/>
                <w:szCs w:val="21"/>
                <w:lang w:val="en-US" w:eastAsia="ja-JP"/>
              </w:rPr>
              <w:t>円</w:t>
            </w:r>
          </w:p>
          <w:p w14:paraId="73AFBE2B"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381F71C1"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AC37C8" w:rsidRDefault="005A4C83" w:rsidP="004F712D">
            <w:pPr>
              <w:pStyle w:val="af8"/>
              <w:ind w:left="181" w:hanging="181"/>
              <w:rPr>
                <w:bCs/>
                <w:sz w:val="21"/>
                <w:szCs w:val="21"/>
                <w:lang w:val="en-US" w:eastAsia="ja-JP"/>
              </w:rPr>
            </w:pPr>
          </w:p>
        </w:tc>
      </w:tr>
      <w:tr w:rsidR="005A4C83" w:rsidRPr="00AC37C8" w14:paraId="45F35E41" w14:textId="77777777" w:rsidTr="004F712D">
        <w:trPr>
          <w:trHeight w:val="420"/>
        </w:trPr>
        <w:tc>
          <w:tcPr>
            <w:tcW w:w="1304" w:type="dxa"/>
            <w:vAlign w:val="center"/>
          </w:tcPr>
          <w:p w14:paraId="3C1BE527"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1532E84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D04CC5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AC37C8" w:rsidRDefault="005A4C83" w:rsidP="004F712D">
            <w:pPr>
              <w:pStyle w:val="af8"/>
              <w:ind w:left="181" w:hanging="181"/>
              <w:rPr>
                <w:bCs/>
                <w:sz w:val="21"/>
                <w:szCs w:val="21"/>
                <w:lang w:val="en-US" w:eastAsia="ja-JP"/>
              </w:rPr>
            </w:pPr>
          </w:p>
        </w:tc>
      </w:tr>
      <w:tr w:rsidR="005A4C83" w:rsidRPr="00AC37C8" w14:paraId="7C91A660" w14:textId="77777777" w:rsidTr="004F712D">
        <w:trPr>
          <w:trHeight w:val="413"/>
        </w:trPr>
        <w:tc>
          <w:tcPr>
            <w:tcW w:w="1304" w:type="dxa"/>
            <w:vAlign w:val="center"/>
          </w:tcPr>
          <w:p w14:paraId="2473B344"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05B0EE6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FB6AFD2"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AC37C8" w:rsidRDefault="005A4C83" w:rsidP="004F712D">
            <w:pPr>
              <w:pStyle w:val="af8"/>
              <w:ind w:left="181" w:hanging="181"/>
              <w:rPr>
                <w:bCs/>
                <w:sz w:val="21"/>
                <w:szCs w:val="21"/>
                <w:lang w:val="en-US" w:eastAsia="ja-JP"/>
              </w:rPr>
            </w:pPr>
          </w:p>
        </w:tc>
      </w:tr>
      <w:tr w:rsidR="005A4C83" w:rsidRPr="00AC37C8" w14:paraId="3DD21E30" w14:textId="77777777" w:rsidTr="004F712D">
        <w:trPr>
          <w:trHeight w:val="419"/>
        </w:trPr>
        <w:tc>
          <w:tcPr>
            <w:tcW w:w="1304" w:type="dxa"/>
            <w:vAlign w:val="center"/>
          </w:tcPr>
          <w:p w14:paraId="7AA8B5D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355615BD"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428CB286"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AA9A7B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60A8761A"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bl>
    <w:p w14:paraId="3FB4C476" w14:textId="22AE4BF6" w:rsidR="00BA74D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4626B3">
        <w:rPr>
          <w:rFonts w:ascii="ＭＳ 明朝" w:hAnsi="ＭＳ 明朝" w:hint="eastAsia"/>
          <w:sz w:val="21"/>
          <w:szCs w:val="24"/>
        </w:rPr>
        <w:t>※適用税率は最寄りの所管税務署に確認を行ってください（復興特別所得税に留意）。</w:t>
      </w:r>
    </w:p>
    <w:p w14:paraId="39F46FE7" w14:textId="77777777" w:rsidR="00E62F82" w:rsidRPr="00E62F82"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Default="008A7BFF">
      <w:pPr>
        <w:widowControl/>
        <w:jc w:val="left"/>
        <w:rPr>
          <w:rFonts w:ascii="ＭＳ 明朝" w:hAnsi="ＭＳ 明朝" w:cs="ＭＳ 明朝"/>
          <w:kern w:val="0"/>
          <w:szCs w:val="24"/>
        </w:rPr>
      </w:pPr>
      <w:r>
        <w:rPr>
          <w:rFonts w:ascii="ＭＳ 明朝" w:hAnsi="ＭＳ 明朝" w:cs="ＭＳ 明朝"/>
          <w:kern w:val="0"/>
          <w:szCs w:val="24"/>
        </w:rPr>
        <w:br w:type="page"/>
      </w:r>
    </w:p>
    <w:p w14:paraId="768767D4" w14:textId="3B27B071" w:rsidR="002A66E1" w:rsidRPr="002A66E1" w:rsidRDefault="00880ECD" w:rsidP="008F3482">
      <w:pPr>
        <w:autoSpaceDE w:val="0"/>
        <w:autoSpaceDN w:val="0"/>
        <w:adjustRightInd w:val="0"/>
        <w:spacing w:line="0" w:lineRule="atLeas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05912B8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8555C0" w:rsidRPr="0040364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footerReference w:type="default" r:id="rId8"/>
          <w:footerReference w:type="first" r:id="rId9"/>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roofErr w:type="gramStart"/>
            <w:r w:rsidRPr="005C3837">
              <w:rPr>
                <w:rFonts w:ascii="ＭＳ 明朝" w:hAnsi="ＭＳ 明朝" w:hint="eastAsia"/>
                <w:sz w:val="21"/>
                <w:szCs w:val="21"/>
              </w:rPr>
              <w:t>ﾊﾞｽ</w:t>
            </w:r>
            <w:proofErr w:type="gramEnd"/>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D3FFD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008555C0">
              <w:rPr>
                <w:rFonts w:ascii="ＭＳ 明朝" w:hAnsi="ＭＳ 明朝" w:cs="JustUnitMark" w:hint="eastAsia"/>
                <w:color w:val="FF0000"/>
                <w:kern w:val="0"/>
                <w:sz w:val="21"/>
                <w:szCs w:val="21"/>
              </w:rPr>
              <w:t xml:space="preserve">　</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C678A6">
          <w:footerReference w:type="default" r:id="rId10"/>
          <w:pgSz w:w="16838" w:h="11906" w:orient="landscape" w:code="9"/>
          <w:pgMar w:top="1418" w:right="1418" w:bottom="1418" w:left="1418" w:header="851" w:footer="397" w:gutter="0"/>
          <w:pgNumType w:fmt="numberInDash" w:start="4"/>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662AEE">
      <w:pPr>
        <w:suppressAutoHyphens/>
        <w:adjustRightInd w:val="0"/>
        <w:ind w:left="220" w:hangingChars="100" w:hanging="22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8E3A59">
      <w:pPr>
        <w:pStyle w:val="Default"/>
        <w:ind w:left="220" w:hangingChars="100" w:hanging="220"/>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8E3A59">
      <w:pPr>
        <w:pStyle w:val="Default"/>
        <w:ind w:left="220" w:hangingChars="100" w:hanging="220"/>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8E3A59">
      <w:pPr>
        <w:pStyle w:val="Default"/>
        <w:ind w:left="220" w:hangingChars="100" w:hanging="220"/>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w:t>
      </w:r>
      <w:r w:rsidRPr="008E3A59">
        <w:rPr>
          <w:rFonts w:ascii="ＭＳ 明朝" w:hAnsi="ＭＳ 明朝" w:cs="ＭＳ 明朝" w:hint="eastAsia"/>
          <w:kern w:val="0"/>
          <w:sz w:val="22"/>
          <w:szCs w:val="22"/>
        </w:rPr>
        <w:t>甲乙記名</w:t>
      </w:r>
      <w:r w:rsidRPr="00662AEE">
        <w:rPr>
          <w:rFonts w:ascii="ＭＳ 明朝" w:hAnsi="ＭＳ 明朝" w:cs="ＭＳ 明朝" w:hint="eastAsia"/>
          <w:kern w:val="0"/>
          <w:sz w:val="22"/>
          <w:szCs w:val="22"/>
        </w:rPr>
        <w:t>押印</w:t>
      </w:r>
      <w:r w:rsidRPr="008E3A59">
        <w:rPr>
          <w:rFonts w:ascii="ＭＳ 明朝" w:hAnsi="ＭＳ 明朝" w:cs="ＭＳ 明朝" w:hint="eastAsia"/>
          <w:kern w:val="0"/>
          <w:sz w:val="22"/>
          <w:szCs w:val="22"/>
        </w:rPr>
        <w:t>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730ADFDC" w14:textId="77777777" w:rsidR="008E3A59" w:rsidRPr="005C3837"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6FBEDE6D" w:rsidR="00880ECD" w:rsidRPr="00E62F82" w:rsidRDefault="00880ECD" w:rsidP="001A4987">
      <w:pPr>
        <w:suppressAutoHyphens/>
        <w:adjustRightInd w:val="0"/>
        <w:spacing w:line="0" w:lineRule="atLeast"/>
        <w:jc w:val="left"/>
        <w:textAlignment w:val="baseline"/>
        <w:rPr>
          <w:rFonts w:ascii="ＭＳ 明朝"/>
          <w:color w:val="EE0000"/>
          <w:kern w:val="0"/>
          <w:sz w:val="22"/>
          <w:szCs w:val="22"/>
          <w:highlight w:val="yellow"/>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 xml:space="preserve">理事　　</w:t>
      </w:r>
      <w:r w:rsidR="009C724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5C75C3C"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F05FB">
            <w:pPr>
              <w:spacing w:line="0" w:lineRule="atLeast"/>
              <w:jc w:val="right"/>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F05FB">
            <w:pPr>
              <w:spacing w:line="0" w:lineRule="atLeast"/>
              <w:jc w:val="right"/>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04148756"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2298A4F1"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3A638D16"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0AEB77C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065ED3F4"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w:t>
      </w:r>
      <w:r w:rsidRPr="00136DF5">
        <w:rPr>
          <w:rFonts w:hint="eastAsia"/>
          <w:sz w:val="22"/>
          <w:szCs w:val="22"/>
        </w:rPr>
        <w:t>別途</w:t>
      </w:r>
      <w:r w:rsidRPr="00136DF5">
        <w:rPr>
          <w:rFonts w:hint="eastAsia"/>
          <w:sz w:val="22"/>
          <w:szCs w:val="22"/>
          <w:u w:val="wave"/>
        </w:rPr>
        <w:t>「</w:t>
      </w:r>
      <w:r w:rsidR="00271C5A" w:rsidRPr="00136DF5">
        <w:rPr>
          <w:rFonts w:hint="eastAsia"/>
          <w:sz w:val="22"/>
          <w:szCs w:val="22"/>
          <w:u w:val="wave"/>
        </w:rPr>
        <w:t>受</w:t>
      </w:r>
      <w:r w:rsidRPr="00136DF5">
        <w:rPr>
          <w:rFonts w:hint="eastAsia"/>
          <w:sz w:val="22"/>
          <w:szCs w:val="22"/>
          <w:u w:val="wave"/>
        </w:rPr>
        <w:t>託事業報告書及び経費使用明細書」を添付</w:t>
      </w:r>
      <w:r w:rsidRPr="005C3837">
        <w:rPr>
          <w:rFonts w:hint="eastAsia"/>
          <w:sz w:val="22"/>
          <w:szCs w:val="22"/>
        </w:rPr>
        <w:t>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EF5F621"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8555C0">
        <w:rPr>
          <w:rFonts w:ascii="ＭＳ 明朝" w:hAnsi="ＭＳ 明朝" w:cs="ＭＳ 明朝" w:hint="eastAsia"/>
          <w:color w:val="FF0000"/>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w:t>
            </w:r>
            <w:r w:rsidRPr="001F05FB">
              <w:rPr>
                <w:rFonts w:hint="eastAsia"/>
                <w:sz w:val="21"/>
                <w:szCs w:val="22"/>
              </w:rPr>
              <w:t>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責任者役職及び氏名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18AEBBF" w14:textId="77777777" w:rsidR="00E42755" w:rsidRPr="00C43504" w:rsidRDefault="00E42755" w:rsidP="00E42755">
      <w:pPr>
        <w:pStyle w:val="aa"/>
        <w:rPr>
          <w:b/>
          <w:sz w:val="24"/>
          <w:szCs w:val="24"/>
        </w:rPr>
      </w:pPr>
    </w:p>
    <w:sectPr w:rsidR="00E42755" w:rsidRPr="00C43504" w:rsidSect="00C43504">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E738" w14:textId="77777777" w:rsidR="002C5316" w:rsidRDefault="002C5316" w:rsidP="00B6025B">
      <w:r>
        <w:separator/>
      </w:r>
    </w:p>
  </w:endnote>
  <w:endnote w:type="continuationSeparator" w:id="0">
    <w:p w14:paraId="1A2749B7" w14:textId="77777777" w:rsidR="002C5316" w:rsidRDefault="002C53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581656"/>
      <w:docPartObj>
        <w:docPartGallery w:val="Page Numbers (Bottom of Page)"/>
        <w:docPartUnique/>
      </w:docPartObj>
    </w:sdtPr>
    <w:sdtContent>
      <w:p w14:paraId="0DF1E7AD" w14:textId="25A42485" w:rsidR="00C678A6" w:rsidRDefault="00C678A6">
        <w:pPr>
          <w:pStyle w:val="a6"/>
          <w:jc w:val="center"/>
        </w:pPr>
        <w:r>
          <w:fldChar w:fldCharType="begin"/>
        </w:r>
        <w:r>
          <w:instrText>PAGE   \* MERGEFORMAT</w:instrText>
        </w:r>
        <w:r>
          <w:fldChar w:fldCharType="separate"/>
        </w:r>
        <w:r>
          <w:rPr>
            <w:lang w:val="ja-JP" w:eastAsia="ja-JP"/>
          </w:rPr>
          <w:t>2</w:t>
        </w:r>
        <w:r>
          <w:fldChar w:fldCharType="end"/>
        </w:r>
      </w:p>
    </w:sdtContent>
  </w:sdt>
  <w:p w14:paraId="693B07EE" w14:textId="77777777" w:rsidR="00C678A6" w:rsidRDefault="00C678A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xml:space="preserve">- 24 </w:t>
    </w:r>
    <w: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AF73" w14:textId="77777777" w:rsidR="002C5316" w:rsidRDefault="002C5316" w:rsidP="00B6025B">
      <w:r>
        <w:separator/>
      </w:r>
    </w:p>
  </w:footnote>
  <w:footnote w:type="continuationSeparator" w:id="0">
    <w:p w14:paraId="2B9CCF8D" w14:textId="77777777" w:rsidR="002C5316" w:rsidRDefault="002C53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16"/>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3FFC"/>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68D6"/>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A75"/>
    <w:rsid w:val="00AE73E8"/>
    <w:rsid w:val="00AF1B66"/>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578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3504"/>
    <w:rsid w:val="00C479C4"/>
    <w:rsid w:val="00C5153E"/>
    <w:rsid w:val="00C529B1"/>
    <w:rsid w:val="00C546B7"/>
    <w:rsid w:val="00C65D79"/>
    <w:rsid w:val="00C65DC7"/>
    <w:rsid w:val="00C66CEE"/>
    <w:rsid w:val="00C678A6"/>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16</Pages>
  <Words>1514</Words>
  <Characters>8636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酢山大貴</cp:lastModifiedBy>
  <cp:revision>51</cp:revision>
  <cp:lastPrinted>2026-04-13T07:17:00Z</cp:lastPrinted>
  <dcterms:created xsi:type="dcterms:W3CDTF">2024-04-24T02:39:00Z</dcterms:created>
  <dcterms:modified xsi:type="dcterms:W3CDTF">2026-04-21T02:30:00Z</dcterms:modified>
</cp:coreProperties>
</file>