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EA9F1" w14:textId="51FB6AA4" w:rsidR="0099727D" w:rsidRDefault="008A7D32">
      <w:pPr>
        <w:rPr>
          <w:rFonts w:ascii="ＭＳ ゴシック" w:eastAsia="ＭＳ ゴシック"/>
          <w:b/>
          <w:sz w:val="22"/>
        </w:rPr>
      </w:pPr>
      <w:r>
        <w:rPr>
          <w:rFonts w:ascii="ＭＳ ゴシック" w:eastAsia="ＭＳ ゴシック"/>
          <w:b/>
          <w:sz w:val="22"/>
        </w:rPr>
        <w:t xml:space="preserve"> </w:t>
      </w:r>
      <w:r w:rsidR="004D4366">
        <w:rPr>
          <w:rFonts w:ascii="ＭＳ ゴシック" w:eastAsia="ＭＳ ゴシック" w:hint="eastAsia"/>
          <w:b/>
          <w:sz w:val="22"/>
        </w:rPr>
        <w:t>＜</w:t>
      </w:r>
      <w:r>
        <w:rPr>
          <w:rFonts w:ascii="ＭＳ ゴシック" w:eastAsia="ＭＳ ゴシック" w:hint="eastAsia"/>
          <w:b/>
          <w:sz w:val="22"/>
        </w:rPr>
        <w:t>定款変更理由様式例</w:t>
      </w:r>
      <w:r w:rsidR="004D4366">
        <w:rPr>
          <w:rFonts w:ascii="ＭＳ ゴシック" w:eastAsia="ＭＳ ゴシック" w:hint="eastAsia"/>
          <w:b/>
          <w:sz w:val="22"/>
        </w:rPr>
        <w:t>＞</w:t>
      </w:r>
    </w:p>
    <w:p w14:paraId="631A3D5E" w14:textId="2559ABE4" w:rsidR="0099727D" w:rsidRDefault="008A7D32">
      <w:r>
        <w:rPr>
          <w:rFonts w:ascii="ＭＳ ゴシック" w:eastAsia="ＭＳ ゴシック" w:hint="eastAsia"/>
          <w:b/>
          <w:sz w:val="22"/>
        </w:rPr>
        <w:t>（定款全文変更の場合の一例）</w:t>
      </w:r>
      <w:r>
        <w:rPr>
          <w:rFonts w:hint="eastAsia"/>
          <w:sz w:val="22"/>
        </w:rPr>
        <w:t xml:space="preserve">　　</w:t>
      </w:r>
    </w:p>
    <w:p w14:paraId="00B12F8C" w14:textId="0266538B" w:rsidR="0099727D" w:rsidRDefault="0099727D"/>
    <w:p w14:paraId="2A9FBFC2" w14:textId="4D8C3B29" w:rsidR="00FB1102" w:rsidRDefault="00FB1102"/>
    <w:p w14:paraId="0BEC86D2" w14:textId="77777777" w:rsidR="00FB1102" w:rsidRDefault="00FB1102" w:rsidP="00FB1102">
      <w:pPr>
        <w:spacing w:before="80"/>
      </w:pPr>
    </w:p>
    <w:p w14:paraId="0BFCD785" w14:textId="77777777" w:rsidR="00FB1102" w:rsidRDefault="00FB1102" w:rsidP="00FB1102">
      <w:pPr>
        <w:spacing w:before="80"/>
        <w:jc w:val="center"/>
        <w:rPr>
          <w:sz w:val="34"/>
        </w:rPr>
      </w:pPr>
      <w:r>
        <w:rPr>
          <w:sz w:val="34"/>
        </w:rPr>
        <w:fldChar w:fldCharType="begin"/>
      </w:r>
      <w:r>
        <w:rPr>
          <w:sz w:val="34"/>
        </w:rPr>
        <w:instrText xml:space="preserve"> eq \o\ad(</w:instrText>
      </w:r>
      <w:r>
        <w:rPr>
          <w:rFonts w:hint="eastAsia"/>
          <w:noProof/>
          <w:sz w:val="34"/>
        </w:rPr>
        <w:instrText>定款変更理由書</w:instrText>
      </w:r>
      <w:r>
        <w:rPr>
          <w:sz w:val="34"/>
        </w:rPr>
        <w:instrText>,</w:instrText>
      </w:r>
      <w:r>
        <w:rPr>
          <w:rFonts w:hint="eastAsia"/>
          <w:noProof/>
          <w:sz w:val="34"/>
        </w:rPr>
        <w:instrText xml:space="preserve">　　　　　　　　　　</w:instrText>
      </w:r>
      <w:r>
        <w:rPr>
          <w:sz w:val="34"/>
        </w:rPr>
        <w:instrText>)</w:instrText>
      </w:r>
      <w:r>
        <w:rPr>
          <w:sz w:val="34"/>
        </w:rPr>
        <w:fldChar w:fldCharType="end"/>
      </w:r>
    </w:p>
    <w:p w14:paraId="7DE4C9C0" w14:textId="77777777" w:rsidR="00FB1102" w:rsidRDefault="00FB1102" w:rsidP="00FB1102">
      <w:pPr>
        <w:spacing w:before="80"/>
      </w:pPr>
    </w:p>
    <w:p w14:paraId="4D1CD30B" w14:textId="77777777" w:rsidR="00FB1102" w:rsidRDefault="00FB1102" w:rsidP="00FB1102">
      <w:pPr>
        <w:spacing w:before="80"/>
      </w:pPr>
    </w:p>
    <w:p w14:paraId="65D9366B" w14:textId="77777777" w:rsidR="00FB1102" w:rsidRDefault="00FB1102" w:rsidP="00FB1102">
      <w:pPr>
        <w:spacing w:before="80"/>
        <w:ind w:left="240"/>
        <w:rPr>
          <w:sz w:val="22"/>
        </w:rPr>
      </w:pPr>
      <w:r>
        <w:rPr>
          <w:rFonts w:hint="eastAsia"/>
          <w:noProof/>
          <w:sz w:val="22"/>
        </w:rPr>
        <w:t xml:space="preserve">　</w:t>
      </w:r>
      <w:r>
        <w:rPr>
          <w:sz w:val="22"/>
        </w:rPr>
        <w:fldChar w:fldCharType="begin"/>
      </w:r>
      <w:r>
        <w:rPr>
          <w:sz w:val="22"/>
        </w:rPr>
        <w:instrText xml:space="preserve"> eq \o\ad(</w:instrText>
      </w:r>
      <w:r>
        <w:rPr>
          <w:rFonts w:hint="eastAsia"/>
          <w:noProof/>
          <w:sz w:val="22"/>
        </w:rPr>
        <w:instrText>本組合の定款は、昭和４５年当時のものであり、大幅な変更もなく現在に</w:instrText>
      </w:r>
      <w:r>
        <w:rPr>
          <w:sz w:val="22"/>
        </w:rPr>
        <w:instrText>,</w:instrText>
      </w:r>
      <w:r>
        <w:rPr>
          <w:rFonts w:hint="eastAsia"/>
          <w:noProof/>
          <w:sz w:val="22"/>
        </w:rPr>
        <w:instrText xml:space="preserve">　　　　　　　　　　　　　　　　　　　　　　　　　　　　　　　　　　　</w:instrText>
      </w:r>
      <w:r>
        <w:rPr>
          <w:sz w:val="22"/>
        </w:rPr>
        <w:instrText>)</w:instrText>
      </w:r>
      <w:r>
        <w:rPr>
          <w:sz w:val="22"/>
        </w:rPr>
        <w:fldChar w:fldCharType="end"/>
      </w:r>
    </w:p>
    <w:p w14:paraId="59099683" w14:textId="77777777" w:rsidR="00FB1102" w:rsidRDefault="00FB1102" w:rsidP="00FB1102">
      <w:pPr>
        <w:spacing w:before="80"/>
        <w:ind w:left="240"/>
        <w:rPr>
          <w:sz w:val="22"/>
        </w:rPr>
      </w:pPr>
      <w:r>
        <w:rPr>
          <w:rFonts w:hint="eastAsia"/>
          <w:noProof/>
          <w:sz w:val="22"/>
        </w:rPr>
        <w:t>至っておりますが、この間、組合を取りまく経済環境の変化は著しく本定款では</w:t>
      </w:r>
    </w:p>
    <w:p w14:paraId="5FE01227" w14:textId="77777777" w:rsidR="00FB1102" w:rsidRDefault="00FB1102" w:rsidP="00FB1102">
      <w:pPr>
        <w:spacing w:before="80"/>
        <w:ind w:left="240"/>
        <w:rPr>
          <w:sz w:val="22"/>
        </w:rPr>
      </w:pPr>
      <w:r>
        <w:rPr>
          <w:rFonts w:hint="eastAsia"/>
          <w:noProof/>
          <w:sz w:val="22"/>
        </w:rPr>
        <w:t>実情にそぐわない点が生じてまいりました。</w:t>
      </w:r>
    </w:p>
    <w:p w14:paraId="322557F5" w14:textId="77777777" w:rsidR="00FB1102" w:rsidRDefault="00FB1102" w:rsidP="00FB1102">
      <w:pPr>
        <w:spacing w:before="80"/>
        <w:ind w:left="240"/>
        <w:rPr>
          <w:sz w:val="22"/>
        </w:rPr>
      </w:pPr>
      <w:r>
        <w:rPr>
          <w:rFonts w:hint="eastAsia"/>
          <w:noProof/>
          <w:sz w:val="22"/>
        </w:rPr>
        <w:t xml:space="preserve">　よって本組合の強化と円滑な運営を期するため模範定款例により全文の変更を</w:t>
      </w:r>
    </w:p>
    <w:p w14:paraId="5DAC1A29" w14:textId="77777777" w:rsidR="00FB1102" w:rsidRDefault="00FB1102" w:rsidP="00FB1102">
      <w:pPr>
        <w:spacing w:before="80"/>
        <w:ind w:left="240"/>
        <w:rPr>
          <w:sz w:val="22"/>
        </w:rPr>
      </w:pPr>
      <w:r>
        <w:rPr>
          <w:rFonts w:hint="eastAsia"/>
          <w:noProof/>
          <w:sz w:val="22"/>
        </w:rPr>
        <w:t>行います。</w:t>
      </w:r>
    </w:p>
    <w:p w14:paraId="2E746DAA" w14:textId="77777777" w:rsidR="00FB1102" w:rsidRDefault="00FB1102" w:rsidP="00FB1102">
      <w:pPr>
        <w:spacing w:before="80"/>
        <w:rPr>
          <w:sz w:val="22"/>
        </w:rPr>
      </w:pPr>
    </w:p>
    <w:p w14:paraId="439FD345" w14:textId="77777777" w:rsidR="00FB1102" w:rsidRDefault="00FB1102" w:rsidP="00FB1102">
      <w:pPr>
        <w:spacing w:before="80"/>
        <w:rPr>
          <w:sz w:val="22"/>
        </w:rPr>
      </w:pPr>
    </w:p>
    <w:p w14:paraId="6578E6F7" w14:textId="77777777" w:rsidR="00FB1102" w:rsidRDefault="00FB1102" w:rsidP="00FB1102">
      <w:pPr>
        <w:pStyle w:val="a3"/>
        <w:tabs>
          <w:tab w:val="clear" w:pos="4820"/>
          <w:tab w:val="clear" w:pos="9640"/>
        </w:tabs>
        <w:spacing w:before="80" w:line="320" w:lineRule="atLeast"/>
        <w:ind w:left="240"/>
        <w:rPr>
          <w:sz w:val="22"/>
        </w:rPr>
      </w:pPr>
      <w:r>
        <w:rPr>
          <w:rFonts w:hint="eastAsia"/>
          <w:noProof/>
          <w:sz w:val="22"/>
        </w:rPr>
        <w:t>（注）全文の変更の場合は新旧対比として、新旧定款を添付し新定款の変更条文</w:t>
      </w:r>
    </w:p>
    <w:p w14:paraId="6A4176F5" w14:textId="77777777" w:rsidR="00FB1102" w:rsidRDefault="00FB1102" w:rsidP="00FB1102">
      <w:pPr>
        <w:spacing w:before="80"/>
        <w:ind w:left="960"/>
        <w:rPr>
          <w:sz w:val="22"/>
        </w:rPr>
      </w:pPr>
      <w:r>
        <w:rPr>
          <w:rFonts w:hint="eastAsia"/>
          <w:noProof/>
          <w:sz w:val="22"/>
        </w:rPr>
        <w:t>の下へ赤線を入れること。</w:t>
      </w:r>
    </w:p>
    <w:p w14:paraId="17C681E4" w14:textId="3571D42E" w:rsidR="00FB1102" w:rsidRPr="00FB1102" w:rsidRDefault="00FB1102"/>
    <w:p w14:paraId="6AE5C612" w14:textId="77777777" w:rsidR="00FB1102" w:rsidRPr="00847E5B" w:rsidRDefault="00FB1102"/>
    <w:sectPr w:rsidR="00FB1102" w:rsidRPr="00847E5B">
      <w:footerReference w:type="even" r:id="rId6"/>
      <w:footerReference w:type="default" r:id="rId7"/>
      <w:pgSz w:w="11906" w:h="16838"/>
      <w:pgMar w:top="1701" w:right="1134" w:bottom="1701" w:left="1134" w:header="1134" w:footer="1491" w:gutter="0"/>
      <w:cols w:space="720"/>
      <w:titlePg/>
      <w:docGrid w:type="linesAndChars" w:linePitch="298" w:charSpace="6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88A6E" w14:textId="77777777" w:rsidR="00FD53BA" w:rsidRDefault="00FD53BA">
      <w:pPr>
        <w:spacing w:line="240" w:lineRule="auto"/>
      </w:pPr>
      <w:r>
        <w:separator/>
      </w:r>
    </w:p>
  </w:endnote>
  <w:endnote w:type="continuationSeparator" w:id="0">
    <w:p w14:paraId="06D862A2" w14:textId="77777777" w:rsidR="00FD53BA" w:rsidRDefault="00FD53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DC247" w14:textId="77777777" w:rsidR="0099727D" w:rsidRDefault="008A7D3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ED2F72F" w14:textId="77777777" w:rsidR="0099727D" w:rsidRDefault="0099727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319BA" w14:textId="77777777" w:rsidR="0099727D" w:rsidRDefault="008A7D3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14:paraId="007EC08D" w14:textId="77777777" w:rsidR="0099727D" w:rsidRDefault="008A7D32">
    <w:pPr>
      <w:pStyle w:val="a4"/>
      <w:ind w:right="360"/>
    </w:pPr>
    <w:r>
      <w:tab/>
    </w:r>
    <w:r>
      <w:tab/>
    </w:r>
  </w:p>
  <w:p w14:paraId="19AD9BBF" w14:textId="77777777" w:rsidR="0099727D" w:rsidRDefault="008A7D32">
    <w:pPr>
      <w:pStyle w:val="a4"/>
    </w:pPr>
    <w:r>
      <w:tab/>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D4503" w14:textId="77777777" w:rsidR="00FD53BA" w:rsidRDefault="00FD53BA">
      <w:pPr>
        <w:spacing w:line="240" w:lineRule="auto"/>
      </w:pPr>
      <w:r>
        <w:separator/>
      </w:r>
    </w:p>
  </w:footnote>
  <w:footnote w:type="continuationSeparator" w:id="0">
    <w:p w14:paraId="3FBA6967" w14:textId="77777777" w:rsidR="00FD53BA" w:rsidRDefault="00FD53B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51"/>
  <w:doNotHyphenateCaps/>
  <w:drawingGridHorizontalSpacing w:val="120"/>
  <w:drawingGridVerticalSpacing w:val="149"/>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02"/>
    <w:rsid w:val="004D4366"/>
    <w:rsid w:val="00847E5B"/>
    <w:rsid w:val="008A7D32"/>
    <w:rsid w:val="0099727D"/>
    <w:rsid w:val="00FB1102"/>
    <w:rsid w:val="00FD5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064CBD"/>
  <w15:chartTrackingRefBased/>
  <w15:docId w15:val="{C0D0B0D1-DC54-4222-9D37-88C5C5CA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32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820"/>
        <w:tab w:val="right" w:pos="9640"/>
      </w:tabs>
      <w:spacing w:line="360" w:lineRule="atLeast"/>
    </w:pPr>
  </w:style>
  <w:style w:type="paragraph" w:styleId="a4">
    <w:name w:val="header"/>
    <w:basedOn w:val="a"/>
    <w:semiHidden/>
    <w:pPr>
      <w:tabs>
        <w:tab w:val="center" w:pos="4820"/>
        <w:tab w:val="right" w:pos="9640"/>
      </w:tabs>
      <w:spacing w:line="360" w:lineRule="atLeast"/>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45</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定款変更理由様式例</vt:lpstr>
      <vt:lpstr>  定款変更理由様式例</vt:lpstr>
    </vt:vector>
  </TitlesOfParts>
  <Company>Mediamix,Inc.</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定款変更理由様式例</dc:title>
  <dc:subject/>
  <dc:creator>Tokiko Suzuki</dc:creator>
  <cp:keywords/>
  <cp:lastModifiedBy>永井康弘</cp:lastModifiedBy>
  <cp:revision>3</cp:revision>
  <dcterms:created xsi:type="dcterms:W3CDTF">2021-04-12T04:22:00Z</dcterms:created>
  <dcterms:modified xsi:type="dcterms:W3CDTF">2021-04-13T02:46:00Z</dcterms:modified>
</cp:coreProperties>
</file>